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96671C" w:rsidRDefault="006050F7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5F54BA" w:rsidRPr="0096671C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F54BA" w:rsidRPr="0096671C" w:rsidRDefault="003E529B" w:rsidP="00BD1B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b/>
          <w:sz w:val="28"/>
          <w:szCs w:val="28"/>
        </w:rPr>
        <w:t>Примерная методика оценки качества и эффективности предоставления услуг ранней помощи детям и их семьям</w:t>
      </w:r>
    </w:p>
    <w:p w:rsidR="005F54BA" w:rsidRPr="0096671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6671C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1.1.    Оценка качества предоставления услуг ранней помощи </w:t>
      </w:r>
      <w:r w:rsidR="009B0DE3" w:rsidRPr="0096671C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и в его административно-территориальных и муниципальных образованиях.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1.2     Оценка эффективности предоставления услуг ранней помощи </w:t>
      </w:r>
      <w:r w:rsidR="009B0DE3" w:rsidRPr="0096671C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осуществляется поставщиками услуг ранней помощи в субъекте Российской Федерации и в его административно-территориальных и муниципальных образованиях.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1.3. Оценка качества и эффективности предоставления услуг ранней помощи </w:t>
      </w:r>
      <w:r w:rsidR="009B0DE3" w:rsidRPr="0096671C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ежегодно.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1.4.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1.5. Порядок организации проведения оценки качества и эффективности предоставления услуг ранней помощи детям и их семьям, в том числе 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ее проведением, утверждается нормативным правовым актом уполномоченного исполнительного органа государственной власти субъекта Российской Федерации  по организации и координации межведомственного взаимодействия в области ранней помощи в субъекте Российской Федерации.</w:t>
      </w:r>
    </w:p>
    <w:p w:rsidR="005F54BA" w:rsidRPr="0096671C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6671C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b/>
          <w:sz w:val="28"/>
          <w:szCs w:val="28"/>
        </w:rPr>
        <w:t>2. Показатели качества и эффективности предоставления услуг ранней помощи детям и их семьям и критерии их оценки</w:t>
      </w:r>
    </w:p>
    <w:p w:rsidR="002E265D" w:rsidRPr="0096671C" w:rsidRDefault="002E265D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2.1. Оценка качества предоставления услуг ранней помощи детям и их семьям производится на уровне субъекта Российской Федерации (показатели 1-11), административно-территориальных и муниципальных образований субъекта Российской Федерации  (показатель 5) и на уровне поставщиков услуг ранней помощи (показатели 8, 11).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2.2. Оценка эффективности предоставления услуг ранней помощи детям и их семьям проводится на уровне поставщиков услуг ранней помощи (показатели 12-14).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2.3. Показатели качества предоставления услуг ранней помощи.</w:t>
      </w:r>
    </w:p>
    <w:p w:rsidR="003B4CD2" w:rsidRPr="0096671C" w:rsidRDefault="003B4CD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1. Наличие системы координации действий по развитию ранней помощи в субъекте Российской Федерации.</w:t>
      </w: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 показателя и критерии оценки:</w:t>
      </w:r>
    </w:p>
    <w:p w:rsidR="005F54BA" w:rsidRPr="0096671C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web-ресурсах органов исполнительной власти субъекта Российской Федерации, специализированном </w:t>
      </w:r>
      <w:r w:rsidR="00A27E54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-ресурсе по поддержке развития ранней помощи детям и их семьям в субъекте Российской Федерации) и доступных для скачивания действующих документов по созданию, составу и регламенту работы </w:t>
      </w:r>
      <w:r w:rsidR="00B821B3" w:rsidRPr="009667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ежведомственного </w:t>
      </w:r>
      <w:r w:rsidR="00B821B3" w:rsidRPr="009667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B821B3" w:rsidRPr="009667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ысшем органе исполнительной власти субъекта Российской Федерации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, о межведомственном ресурсно-методическом центре по поддержке развития ранней помощи детям и их семьям в субъекте Российской Федерации, наличие специализированного </w:t>
      </w:r>
      <w:r w:rsidR="001E400C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 Федерации - 1 балл;</w:t>
      </w:r>
    </w:p>
    <w:p w:rsidR="005F54BA" w:rsidRPr="0096671C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web-ресурсах органов исполнительной власти субъекта Российской Федерации) и доступных для скачивания  действующих документов по созданию, составу и регламенту работы </w:t>
      </w:r>
      <w:r w:rsidR="00B821B3" w:rsidRPr="0096671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жведомственного </w:t>
      </w:r>
      <w:r w:rsidR="00B821B3" w:rsidRPr="009667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ысшем органе исполнительной власти субъекта Российской Федерации, наличие специализированного </w:t>
      </w:r>
      <w:r w:rsidR="00A404CB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Федерации  - 0,5 балла;</w:t>
      </w:r>
    </w:p>
    <w:p w:rsidR="005F54BA" w:rsidRPr="0096671C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 специализированном интернет-ресурсе по поддержке развития ранней помощи детям и их семьям в субъекте Российской Федерации) и доступных для скачивания  действующих документов, об органах, координирующих деятельность по развитию ранней помощи детям и их семьям в субъекте Российской Федерации - 0 баллов.</w:t>
      </w:r>
      <w:proofErr w:type="gramEnd"/>
    </w:p>
    <w:p w:rsidR="005F54BA" w:rsidRPr="0096671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2. Наличие программы развития ранней помощи в субъекте  Российской Федерации и ежегодного плана деятельности по развитию ранней помощи в субъекте Российской Федерации.</w:t>
      </w:r>
    </w:p>
    <w:p w:rsidR="002E265D" w:rsidRPr="0096671C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96671C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наличие открытых (размещенных на официальных интернет-ресурсах органов исполнительной власти субъекта Российской Федерации Российской Федерации, на специализированном интернет-ресурсе по поддержке развития ранней помощи детям и их семьям в субъекте Российской Федерации) и доступных для открытого просмотра и скачивания действующих документов по развитию ранней помощи детям и их семьям в субъекте Российской Федерации, включая программу (стратегию) развития  ранней помощи детям и семьям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 (на 5 лет), годово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>ые) пл</w:t>
      </w:r>
      <w:r w:rsidR="004F2C6A" w:rsidRPr="0096671C">
        <w:rPr>
          <w:rFonts w:ascii="Times New Roman" w:eastAsia="Times New Roman" w:hAnsi="Times New Roman" w:cs="Times New Roman"/>
          <w:sz w:val="28"/>
          <w:szCs w:val="28"/>
        </w:rPr>
        <w:t>ан(ы) по её реализации, годовой</w:t>
      </w:r>
      <w:r w:rsidR="00D104B2" w:rsidRPr="009667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ые) отчет(ы) - 1 балл;</w:t>
      </w:r>
    </w:p>
    <w:p w:rsidR="005F54BA" w:rsidRPr="0096671C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интернет-ресурсах органов исполнительной власти субъекта Российской Федерации, на специализированном </w:t>
      </w:r>
      <w:r w:rsidR="00A404CB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и доступных для открытого просмотра и скачивания  действующих документов по развитию ранней помощи детям и их семьям в субъекте Российской Федерации, включая программу развития  ранней помощи детям и семьям в субъекте Российской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Федерации (на 5 лет), годовой план по её реализации - 0,5 балла;</w:t>
      </w:r>
    </w:p>
    <w:p w:rsidR="005F54BA" w:rsidRPr="0096671C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9667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</w:t>
      </w:r>
      <w:r w:rsidR="001A0F90" w:rsidRPr="0096671C">
        <w:rPr>
          <w:rFonts w:ascii="Times New Roman" w:eastAsia="Times New Roman" w:hAnsi="Times New Roman" w:cs="Times New Roman"/>
          <w:sz w:val="28"/>
          <w:szCs w:val="28"/>
        </w:rPr>
        <w:t xml:space="preserve"> на специализированном интернет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действующих документов, по развитию ранней помощи детям и их семьям в субъекте Российской Федерации (на 5 лет) и годовой план по её реализации - 0 баллов.</w:t>
      </w:r>
      <w:proofErr w:type="gramEnd"/>
    </w:p>
    <w:p w:rsidR="005F54BA" w:rsidRPr="0096671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3. Наличие утвержденного перечня услуг ранней помощи детям и их семьям в субъекте Российской Федерации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 xml:space="preserve"> примерного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1937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слуги ранней помощи детям и их семьям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65D" w:rsidRPr="0096671C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96671C" w:rsidRDefault="00D104B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9B" w:rsidRPr="0096671C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 xml:space="preserve"> примерного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луги ранней помощи детям и их семьям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96671C">
        <w:rPr>
          <w:rFonts w:ascii="Times New Roman" w:eastAsia="Times New Roman" w:hAnsi="Times New Roman" w:cs="Times New Roman"/>
          <w:sz w:val="28"/>
          <w:szCs w:val="28"/>
        </w:rPr>
        <w:t>помощи - 1 балл;</w:t>
      </w:r>
      <w:proofErr w:type="gramEnd"/>
    </w:p>
    <w:p w:rsidR="005F54BA" w:rsidRPr="0096671C" w:rsidRDefault="003E529B" w:rsidP="00C422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отсутствие  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 xml:space="preserve">примерного стандарта </w:t>
      </w:r>
      <w:r w:rsidR="00410BB2" w:rsidRPr="0096671C">
        <w:rPr>
          <w:rFonts w:ascii="Times New Roman" w:eastAsia="Times New Roman" w:hAnsi="Times New Roman" w:cs="Times New Roman"/>
          <w:sz w:val="28"/>
          <w:szCs w:val="28"/>
        </w:rPr>
        <w:t>слуги ранней помощи детям и их семьям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- 0 баллов.</w:t>
      </w:r>
      <w:proofErr w:type="gramEnd"/>
    </w:p>
    <w:p w:rsidR="005F54BA" w:rsidRPr="0096671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4. Обеспеченность специалистами, обладающими компетенциями оказания</w:t>
      </w:r>
      <w:r w:rsidR="003B4CD2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услуг ранней помощи в рамках индивидуальной программы ранней помощи (ИПРП), включая консультирование семьи по её реализации в естественных жизненных ситуациях.</w:t>
      </w:r>
    </w:p>
    <w:p w:rsidR="005F54BA" w:rsidRPr="0096671C" w:rsidRDefault="005F54BA" w:rsidP="003B4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5. Доля административно-территориальных и</w:t>
      </w:r>
      <w:r w:rsidR="004E2E5F" w:rsidRPr="0096671C">
        <w:rPr>
          <w:rFonts w:ascii="Times New Roman" w:eastAsia="Times New Roman" w:hAnsi="Times New Roman" w:cs="Times New Roman"/>
          <w:sz w:val="28"/>
          <w:szCs w:val="28"/>
        </w:rPr>
        <w:t xml:space="preserve">/или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субъекта Российской Федерации, на которых действуют поставщики услуг ранней помощи детям и их семьям, от общего количества административно-территориальных и муниципальных образований субъекта Российской Федерации.</w:t>
      </w:r>
    </w:p>
    <w:p w:rsidR="00422318" w:rsidRPr="0096671C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6. Доля поставщиков услуг ранней помощи, </w:t>
      </w:r>
      <w:r w:rsidR="00E52BBD" w:rsidRPr="0096671C">
        <w:rPr>
          <w:rFonts w:ascii="Times New Roman" w:eastAsia="Times New Roman" w:hAnsi="Times New Roman" w:cs="Times New Roman"/>
          <w:sz w:val="28"/>
          <w:szCs w:val="28"/>
        </w:rPr>
        <w:t>в которых  более 95% детей</w:t>
      </w:r>
      <w:r w:rsidR="008277B1" w:rsidRPr="0096671C">
        <w:rPr>
          <w:rFonts w:ascii="Times New Roman" w:eastAsia="Times New Roman" w:hAnsi="Times New Roman" w:cs="Times New Roman"/>
          <w:sz w:val="28"/>
          <w:szCs w:val="28"/>
        </w:rPr>
        <w:t xml:space="preserve">, потенциально нуждающихся в ранней помощи, и их семей,  </w:t>
      </w:r>
      <w:r w:rsidR="00E52BBD" w:rsidRPr="0096671C">
        <w:rPr>
          <w:rFonts w:ascii="Times New Roman" w:eastAsia="Times New Roman" w:hAnsi="Times New Roman" w:cs="Times New Roman"/>
          <w:sz w:val="28"/>
          <w:szCs w:val="28"/>
        </w:rPr>
        <w:t xml:space="preserve">проходят первичный прием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в установленный срок (10 рабочих дней от даты заключения договора об оказании услуг ранней помощи) - в общем количестве таких</w:t>
      </w:r>
      <w:r w:rsidR="00764CCC" w:rsidRPr="009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поставщиков услуг ранней помощи в субъекте Российской Федерации.</w:t>
      </w:r>
    </w:p>
    <w:p w:rsidR="00422318" w:rsidRPr="0096671C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 7. Наличие установленного порядка выявления и учета детей в возрасте от 0 до 3-х 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потенциально нуждающихся в ранней помощи, направления их к поставщику услуг ранней помощи, информирования родителей о поставщиках услуг ранней помощи в субъекте Российской Федерации.</w:t>
      </w:r>
    </w:p>
    <w:p w:rsidR="002E265D" w:rsidRPr="0096671C" w:rsidRDefault="002E265D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96671C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- наличие и открытость (размещение на официальном интернет-ресурсе уполномоченного органа исполнительной власти субъекта Российской Федерации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>, направления их к поставщику услуг ранней помощи в срок 7 дней с момента выявления этой нуждаемости, информирования родителей о поставщиках услуг ранней помощи в субъекте Российской Федерации - 1 балл;</w:t>
      </w:r>
    </w:p>
    <w:p w:rsidR="005F54BA" w:rsidRPr="0096671C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- отсутствие или закрытость (</w:t>
      </w:r>
      <w:r w:rsidR="00A83526" w:rsidRPr="0096671C">
        <w:rPr>
          <w:rFonts w:ascii="Times New Roman" w:eastAsia="Times New Roman" w:hAnsi="Times New Roman" w:cs="Times New Roman"/>
          <w:sz w:val="28"/>
          <w:szCs w:val="28"/>
        </w:rPr>
        <w:t>не размещение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A83526" w:rsidRPr="0096671C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исполнительной власти субъекта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помощи, направления</w:t>
      </w:r>
      <w:proofErr w:type="gramEnd"/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их к поставщику услуг ранней помощи в срок 7 дней с момента выявления этой нуждаемости, информирования родителей о поставщиках услуг ранней помощи в субъекте Российской Федерации - 0 баллов.</w:t>
      </w:r>
    </w:p>
    <w:p w:rsidR="005F54BA" w:rsidRPr="0096671C" w:rsidRDefault="005F54BA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D5F" w:rsidRPr="0096671C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8. </w:t>
      </w:r>
      <w:r w:rsidR="00E05D5F" w:rsidRPr="0096671C">
        <w:rPr>
          <w:rFonts w:ascii="Times New Roman" w:eastAsia="Times New Roman" w:hAnsi="Times New Roman" w:cs="Times New Roman"/>
          <w:sz w:val="28"/>
          <w:szCs w:val="28"/>
        </w:rPr>
        <w:t xml:space="preserve">Доля детей в субъекте Российской </w:t>
      </w:r>
      <w:proofErr w:type="gramStart"/>
      <w:r w:rsidR="00E05D5F" w:rsidRPr="0096671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E05D5F" w:rsidRPr="0096671C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ИПРП была составлена в установленный срок – </w:t>
      </w:r>
      <w:r w:rsidR="0010031D" w:rsidRPr="009667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D5F" w:rsidRPr="0096671C">
        <w:rPr>
          <w:rFonts w:ascii="Times New Roman" w:eastAsia="Times New Roman" w:hAnsi="Times New Roman" w:cs="Times New Roman"/>
          <w:sz w:val="28"/>
          <w:szCs w:val="28"/>
        </w:rPr>
        <w:t>0 рабочих дней от общего количества детей, для которых в субъекте Российской Федерации была составлена ИПРП за прошедший календарный год.</w:t>
      </w:r>
    </w:p>
    <w:p w:rsidR="005F54BA" w:rsidRPr="0096671C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9. 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Доля детей в субъекте Российской Федерации с впервые установленной инвалидностью в возрасте до 3-х лет, родители (законные представители) которых получили направление  к поставщику услуг ранней помощи, от общего количества детей с впервые установленной инвалидностью в возрасте до 3-х лет в субъекте Российской Федерации за прошедший календарный год.</w:t>
      </w:r>
      <w:proofErr w:type="gramEnd"/>
    </w:p>
    <w:p w:rsidR="00422318" w:rsidRPr="0096671C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10. 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Доля детей с установленной инвалидностью в возрасте до 3-х лет, которые в прошедшем календарном году получали в субъекте Российской Федерации услуги ранней помощи в рамках ИПРП, от общего количества детей с установленной инвалидностью в возрасте до 3-х лет в субъекте Российской Федерации, нуждающихся в ранней помощи.</w:t>
      </w:r>
      <w:proofErr w:type="gramEnd"/>
    </w:p>
    <w:p w:rsidR="00422318" w:rsidRPr="0096671C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11. Доля детей до 3 лет, получающих услуги ранней помощи от общей численности</w:t>
      </w:r>
      <w:r w:rsidR="004E2E5F" w:rsidRPr="0096671C">
        <w:rPr>
          <w:rFonts w:ascii="Times New Roman" w:eastAsia="Times New Roman" w:hAnsi="Times New Roman" w:cs="Times New Roman"/>
          <w:sz w:val="28"/>
          <w:szCs w:val="28"/>
        </w:rPr>
        <w:t xml:space="preserve"> детей, получающих 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ранней помощи. </w:t>
      </w:r>
    </w:p>
    <w:p w:rsidR="00422318" w:rsidRPr="0096671C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8277B1" w:rsidRPr="009667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предоставления услуг ранней помощи включает использование следующих показателей:</w:t>
      </w:r>
    </w:p>
    <w:p w:rsidR="00422318" w:rsidRPr="0096671C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12. Доля детей, которые демонстрируют снижение выраженности ограничений активности по целевым категориям в соответствии с 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>Международной классификацией функционирования, ограничений жизнедеятельности и здоровья</w:t>
      </w:r>
      <w:r w:rsidR="00A9134D" w:rsidRPr="009667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 и (или) увеличение вовлеченности в естественные  жизненные ситуации в процессе реализации ИПРП, в общем количестве детей получающих услуги ранней помощи в рамках ИПРП.</w:t>
      </w:r>
    </w:p>
    <w:p w:rsidR="00422318" w:rsidRPr="0096671C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96671C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Показатель 13. 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</w:rPr>
        <w:t>Доля семей, которые отметили позитивное влияние реализации ИПРП на какие-либо аспекты функционирования семьи (например, на понимание членами семьи особенностей ребенка, на их способности содействовать развитию ребенка, на качество их отношений и взаимодействия с ребенком и в семье в целом, на адаптацию семьи, на расширение позитивного социального взаимодействия семьи с социумом) в общем количестве семей участвующих в реализации ИПРП.</w:t>
      </w:r>
      <w:proofErr w:type="gramEnd"/>
    </w:p>
    <w:p w:rsidR="00422318" w:rsidRPr="0096671C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277B1" w:rsidRPr="0096671C" w:rsidRDefault="003E529B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>Показатель 14. Доля детей, поступивших в образовательные организации по завершении ИПРП из общей численности детей, завершивших программу ранней помощи в текущем году.</w:t>
      </w:r>
    </w:p>
    <w:p w:rsidR="004E2E5F" w:rsidRPr="0096671C" w:rsidRDefault="008277B1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1C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4E2E5F" w:rsidRPr="0096671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всех показателей оценивается по состоянию на 31 декабря отчетного года.</w:t>
      </w:r>
    </w:p>
    <w:p w:rsidR="00C561CB" w:rsidRPr="00422318" w:rsidRDefault="00C561CB" w:rsidP="00C561CB">
      <w:pPr>
        <w:pStyle w:val="aa"/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61CB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90" w:rsidRDefault="00960F90">
      <w:pPr>
        <w:spacing w:after="0" w:line="240" w:lineRule="auto"/>
      </w:pPr>
      <w:r>
        <w:separator/>
      </w:r>
    </w:p>
  </w:endnote>
  <w:endnote w:type="continuationSeparator" w:id="0">
    <w:p w:rsidR="00960F90" w:rsidRDefault="009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90" w:rsidRDefault="00960F90">
      <w:pPr>
        <w:spacing w:after="0" w:line="240" w:lineRule="auto"/>
      </w:pPr>
      <w:r>
        <w:separator/>
      </w:r>
    </w:p>
  </w:footnote>
  <w:footnote w:type="continuationSeparator" w:id="0">
    <w:p w:rsidR="00960F90" w:rsidRDefault="0096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050F7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2B51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0F90"/>
    <w:rsid w:val="00964331"/>
    <w:rsid w:val="0096521B"/>
    <w:rsid w:val="009652C9"/>
    <w:rsid w:val="00966250"/>
    <w:rsid w:val="0096671C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7303-EFD0-4A3E-BDF2-02A33B0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6</vt:lpstr>
      <vt:lpstr>1. Общие положения</vt:lpstr>
      <vt:lpstr>2. Показатели качества и эффективности предоставления услуг ранней помощи детям </vt:lpstr>
      <vt:lpstr/>
    </vt:vector>
  </TitlesOfParts>
  <Company>Microsoft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2</cp:revision>
  <dcterms:created xsi:type="dcterms:W3CDTF">2019-12-23T09:05:00Z</dcterms:created>
  <dcterms:modified xsi:type="dcterms:W3CDTF">2019-12-23T09:05:00Z</dcterms:modified>
</cp:coreProperties>
</file>